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9370A5" w:rsidTr="00FC3A5E">
        <w:trPr>
          <w:trHeight w:val="924"/>
        </w:trPr>
        <w:tc>
          <w:tcPr>
            <w:tcW w:w="9628" w:type="dxa"/>
            <w:shd w:val="clear" w:color="auto" w:fill="D7B487"/>
          </w:tcPr>
          <w:p w:rsidR="009370A5" w:rsidRPr="00FC3A5E" w:rsidRDefault="00FC3A5E">
            <w:pPr>
              <w:pStyle w:val="TableParagraph"/>
              <w:spacing w:before="238"/>
              <w:ind w:left="768" w:right="759"/>
              <w:rPr>
                <w:b/>
                <w:sz w:val="32"/>
              </w:rPr>
            </w:pPr>
            <w:r w:rsidRPr="00FC3A5E">
              <w:rPr>
                <w:b/>
                <w:sz w:val="32"/>
              </w:rPr>
              <w:t>ΗΜΕΡΗΣΙΟ ΓΥΜΝΑΣΙΟ</w:t>
            </w:r>
          </w:p>
          <w:p w:rsidR="009370A5" w:rsidRDefault="00FC3A5E">
            <w:pPr>
              <w:pStyle w:val="TableParagraph"/>
              <w:spacing w:before="0"/>
              <w:ind w:left="768" w:right="759"/>
              <w:rPr>
                <w:b/>
                <w:sz w:val="28"/>
              </w:rPr>
            </w:pPr>
            <w:r w:rsidRPr="00FC3A5E">
              <w:rPr>
                <w:b/>
              </w:rPr>
              <w:t>ΩΡΟΛΟΓΙΟ ΠΡΟΓΡΑΜΜΑ ΜΑΘΗΜΑΤΩΝ ΣΧΟΛΙΚΟΥ ΕΤΟΥΣ 2019-2020</w:t>
            </w:r>
          </w:p>
        </w:tc>
      </w:tr>
      <w:tr w:rsidR="009370A5" w:rsidTr="00FC3A5E">
        <w:trPr>
          <w:trHeight w:val="275"/>
        </w:trPr>
        <w:tc>
          <w:tcPr>
            <w:tcW w:w="9628" w:type="dxa"/>
            <w:shd w:val="clear" w:color="auto" w:fill="D7B487"/>
          </w:tcPr>
          <w:p w:rsidR="009370A5" w:rsidRDefault="009370A5">
            <w:pPr>
              <w:pStyle w:val="TableParagraph"/>
              <w:spacing w:before="65"/>
              <w:ind w:left="767" w:right="759"/>
              <w:rPr>
                <w:b/>
                <w:sz w:val="20"/>
              </w:rPr>
            </w:pPr>
          </w:p>
        </w:tc>
      </w:tr>
    </w:tbl>
    <w:p w:rsidR="009370A5" w:rsidRDefault="00FC3A5E">
      <w:pPr>
        <w:pStyle w:val="a3"/>
        <w:spacing w:before="9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92710</wp:posOffset>
                </wp:positionV>
                <wp:extent cx="6120765" cy="6553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55320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A5" w:rsidRDefault="00FC3A5E">
                            <w:pPr>
                              <w:spacing w:before="105"/>
                              <w:ind w:left="112" w:right="107" w:firstLine="201"/>
                              <w:jc w:val="both"/>
                            </w:pPr>
                            <w:r>
      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Β΄/9</w:t>
                            </w:r>
                            <w:r>
                              <w:t>-8-2016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7.3pt;width:481.95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" fillcolor="#d7b487" strokeweight=".48pt">
                <v:textbox inset="0,0,0,0">
                  <w:txbxContent>
                    <w:p w:rsidR="009370A5" w:rsidRDefault="00FC3A5E">
                      <w:pPr>
                        <w:spacing w:before="105"/>
                        <w:ind w:left="112" w:right="107" w:firstLine="201"/>
                        <w:jc w:val="both"/>
                      </w:pPr>
                      <w:r>
                        <w:t>Κατά το σχολικό έτος 2019-2020, στις Α΄, Β΄ και Γ΄ τάξεις των Ημερήσιων Γυμνασίων, θα εφαρμοστεί το ωρολόγιο πρόγραμμα που προβλέπεται από την ΥΑ 93381/Δ2/7-6-2016, ΦΕΚ 1640/τ. Β΄/9-6-2016, όπως τροποποιήθηκε με την ΥΑ 121072/Δ2/22-7-2016, ΦΕΚ 2449/τ.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Β΄/9</w:t>
                      </w:r>
                      <w:r>
                        <w:t>-8-2016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70A5" w:rsidRDefault="009370A5">
      <w:pPr>
        <w:pStyle w:val="a3"/>
        <w:rPr>
          <w:rFonts w:ascii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593"/>
        <w:gridCol w:w="2185"/>
      </w:tblGrid>
      <w:tr w:rsidR="009370A5" w:rsidTr="00FC3A5E">
        <w:trPr>
          <w:trHeight w:val="397"/>
        </w:trPr>
        <w:tc>
          <w:tcPr>
            <w:tcW w:w="7427" w:type="dxa"/>
            <w:gridSpan w:val="2"/>
            <w:vMerge w:val="restart"/>
            <w:shd w:val="clear" w:color="auto" w:fill="D7B487"/>
          </w:tcPr>
          <w:p w:rsidR="009370A5" w:rsidRDefault="009370A5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23"/>
              </w:rPr>
            </w:pPr>
          </w:p>
          <w:p w:rsidR="009370A5" w:rsidRDefault="00FC3A5E">
            <w:pPr>
              <w:pStyle w:val="TableParagraph"/>
              <w:spacing w:before="0"/>
              <w:ind w:left="1970"/>
              <w:jc w:val="left"/>
              <w:rPr>
                <w:b/>
              </w:rPr>
            </w:pPr>
            <w:r>
              <w:rPr>
                <w:b/>
              </w:rPr>
              <w:t>ΔΙΔΑΚΤΙΚΟ ΑΝΤΙΚΕΙΜΕΝΟ - ΜΑΘΗΜΑ</w:t>
            </w:r>
          </w:p>
        </w:tc>
        <w:tc>
          <w:tcPr>
            <w:tcW w:w="2185" w:type="dxa"/>
            <w:shd w:val="clear" w:color="auto" w:fill="D7B487"/>
          </w:tcPr>
          <w:p w:rsidR="009370A5" w:rsidRDefault="00FC3A5E">
            <w:pPr>
              <w:pStyle w:val="TableParagraph"/>
              <w:spacing w:before="61"/>
              <w:ind w:left="840" w:right="827"/>
              <w:rPr>
                <w:b/>
              </w:rPr>
            </w:pPr>
            <w:r>
              <w:rPr>
                <w:b/>
              </w:rPr>
              <w:t>ΤΑΞΗ</w:t>
            </w:r>
          </w:p>
        </w:tc>
      </w:tr>
      <w:tr w:rsidR="00FC3A5E" w:rsidTr="00FC3A5E">
        <w:trPr>
          <w:trHeight w:val="395"/>
        </w:trPr>
        <w:tc>
          <w:tcPr>
            <w:tcW w:w="7427" w:type="dxa"/>
            <w:gridSpan w:val="2"/>
            <w:vMerge/>
            <w:tcBorders>
              <w:top w:val="nil"/>
            </w:tcBorders>
            <w:shd w:val="clear" w:color="auto" w:fill="D7B487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shd w:val="clear" w:color="auto" w:fill="D7B487"/>
          </w:tcPr>
          <w:p w:rsidR="00FC3A5E" w:rsidRDefault="00FC3A5E">
            <w:pPr>
              <w:pStyle w:val="TableParagraph"/>
              <w:spacing w:before="61"/>
              <w:ind w:left="240" w:right="221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Β΄</w:t>
            </w:r>
          </w:p>
        </w:tc>
      </w:tr>
      <w:tr w:rsidR="00FC3A5E" w:rsidTr="00FC3A5E">
        <w:trPr>
          <w:trHeight w:val="501"/>
        </w:trPr>
        <w:tc>
          <w:tcPr>
            <w:tcW w:w="2834" w:type="dxa"/>
            <w:vMerge w:val="restart"/>
            <w:shd w:val="clear" w:color="auto" w:fill="E9F0FD"/>
          </w:tcPr>
          <w:p w:rsidR="00FC3A5E" w:rsidRDefault="00FC3A5E"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20"/>
              </w:rPr>
            </w:pPr>
          </w:p>
          <w:p w:rsidR="00FC3A5E" w:rsidRDefault="00FC3A5E">
            <w:pPr>
              <w:pStyle w:val="TableParagraph"/>
              <w:spacing w:before="0"/>
              <w:ind w:left="338" w:right="310" w:firstLine="499"/>
              <w:jc w:val="left"/>
            </w:pPr>
            <w:r>
              <w:t>Νεοελληνική Γλώσσα και Γραμματεία</w:t>
            </w:r>
          </w:p>
        </w:tc>
        <w:tc>
          <w:tcPr>
            <w:tcW w:w="4593" w:type="dxa"/>
            <w:shd w:val="clear" w:color="auto" w:fill="E9F0FD"/>
          </w:tcPr>
          <w:p w:rsidR="00FC3A5E" w:rsidRDefault="00FC3A5E">
            <w:pPr>
              <w:pStyle w:val="TableParagraph"/>
              <w:spacing w:before="114"/>
              <w:ind w:left="353" w:right="337"/>
            </w:pPr>
            <w:r>
              <w:t>Γλωσσική Διδασκαλία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114"/>
            </w:pPr>
            <w:r>
              <w:t>2</w:t>
            </w:r>
          </w:p>
        </w:tc>
      </w:tr>
      <w:tr w:rsidR="00FC3A5E" w:rsidTr="00FC3A5E">
        <w:trPr>
          <w:trHeight w:val="498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FC3A5E" w:rsidRDefault="00FC3A5E">
            <w:pPr>
              <w:pStyle w:val="TableParagraph"/>
              <w:spacing w:before="112"/>
              <w:ind w:left="353" w:right="337"/>
            </w:pPr>
            <w:r>
              <w:t>Νεοελληνική Λογοτεχνία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112"/>
            </w:pPr>
            <w:r>
              <w:t>2</w:t>
            </w:r>
          </w:p>
        </w:tc>
      </w:tr>
      <w:tr w:rsidR="00FC3A5E" w:rsidTr="00FC3A5E">
        <w:trPr>
          <w:trHeight w:val="446"/>
        </w:trPr>
        <w:tc>
          <w:tcPr>
            <w:tcW w:w="2834" w:type="dxa"/>
            <w:vMerge w:val="restart"/>
            <w:shd w:val="clear" w:color="auto" w:fill="FCF8F0"/>
          </w:tcPr>
          <w:p w:rsidR="00FC3A5E" w:rsidRDefault="00FC3A5E">
            <w:pPr>
              <w:pStyle w:val="TableParagraph"/>
              <w:spacing w:before="179"/>
              <w:ind w:left="338" w:right="310" w:firstLine="328"/>
              <w:jc w:val="left"/>
            </w:pPr>
            <w:r>
              <w:t>Αρχαία Ελληνική Γλώσσα και Γραμματεία</w:t>
            </w: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3" w:right="338"/>
            </w:pPr>
            <w:r>
              <w:t>Αρχαία Ελληνική Γλώσσα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spacing w:before="83"/>
              <w:ind w:left="353" w:right="338"/>
            </w:pPr>
            <w:r>
              <w:t>Αρχαία Ελληνικά Κείμενα από Μετάφραση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  <w:spacing w:before="83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FC3A5E" w:rsidRDefault="00FC3A5E">
            <w:pPr>
              <w:pStyle w:val="TableParagraph"/>
              <w:spacing w:before="83"/>
              <w:ind w:left="4547"/>
              <w:jc w:val="left"/>
            </w:pPr>
            <w:r>
              <w:t>Μαθηματικά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83"/>
            </w:pPr>
            <w:r>
              <w:t>4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FC3A5E" w:rsidRDefault="00FC3A5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FC3A5E" w:rsidRDefault="00FC3A5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  <w:p w:rsidR="00FC3A5E" w:rsidRDefault="00FC3A5E">
            <w:pPr>
              <w:pStyle w:val="TableParagraph"/>
              <w:spacing w:before="5"/>
              <w:ind w:left="0"/>
              <w:jc w:val="left"/>
              <w:rPr>
                <w:rFonts w:ascii="Times New Roman"/>
              </w:rPr>
            </w:pPr>
          </w:p>
          <w:p w:rsidR="00FC3A5E" w:rsidRDefault="00FC3A5E">
            <w:pPr>
              <w:pStyle w:val="TableParagraph"/>
              <w:spacing w:before="0"/>
              <w:ind w:left="554"/>
              <w:jc w:val="left"/>
            </w:pPr>
            <w:r>
              <w:t>Φυσικές Επιστήμες</w:t>
            </w: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3" w:right="334"/>
            </w:pPr>
            <w:r>
              <w:t>Φυσική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3" w:right="335"/>
            </w:pPr>
            <w:r>
              <w:t>Χημεία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1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3" w:right="335"/>
            </w:pPr>
            <w:r>
              <w:t>Βιολογία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1</w:t>
            </w:r>
          </w:p>
        </w:tc>
      </w:tr>
      <w:tr w:rsidR="00FC3A5E" w:rsidTr="00FC3A5E">
        <w:trPr>
          <w:trHeight w:val="446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3" w:right="336"/>
            </w:pPr>
            <w:r>
              <w:t>Γεωλογία - Γεωγραφία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FC3A5E" w:rsidRDefault="00FC3A5E">
            <w:pPr>
              <w:pStyle w:val="TableParagraph"/>
              <w:spacing w:before="83"/>
              <w:ind w:left="4279"/>
              <w:jc w:val="left"/>
            </w:pPr>
            <w:r>
              <w:t>Οικιακή Οικονομία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FC3A5E" w:rsidRDefault="00FC3A5E">
            <w:pPr>
              <w:pStyle w:val="TableParagraph"/>
              <w:spacing w:before="83"/>
              <w:ind w:left="4795"/>
              <w:jc w:val="left"/>
            </w:pPr>
            <w:r>
              <w:t>Ιστορία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  <w:spacing w:before="83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FC3A5E" w:rsidRDefault="00FC3A5E">
            <w:pPr>
              <w:pStyle w:val="TableParagraph"/>
              <w:ind w:left="3765"/>
              <w:jc w:val="left"/>
            </w:pPr>
            <w:r>
              <w:t>Κοινωνική και Πολιτική Αγωγή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FCF8F0"/>
          </w:tcPr>
          <w:p w:rsidR="00FC3A5E" w:rsidRDefault="00FC3A5E">
            <w:pPr>
              <w:pStyle w:val="TableParagraph"/>
              <w:ind w:left="4538"/>
              <w:jc w:val="left"/>
            </w:pPr>
            <w:r>
              <w:t>Θρησκευτικά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FC3A5E" w:rsidRDefault="00FC3A5E">
            <w:pPr>
              <w:pStyle w:val="TableParagraph"/>
              <w:ind w:left="4775"/>
              <w:jc w:val="left"/>
            </w:pPr>
            <w:r>
              <w:t>Αγγλικά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5"/>
        </w:trPr>
        <w:tc>
          <w:tcPr>
            <w:tcW w:w="7427" w:type="dxa"/>
            <w:gridSpan w:val="2"/>
            <w:shd w:val="clear" w:color="auto" w:fill="FCF8F0"/>
          </w:tcPr>
          <w:p w:rsidR="00FC3A5E" w:rsidRDefault="00FC3A5E">
            <w:pPr>
              <w:pStyle w:val="TableParagraph"/>
              <w:ind w:left="3899"/>
              <w:jc w:val="left"/>
            </w:pPr>
            <w:r>
              <w:t>Γαλλικά/Γερμανικά/Ιταλικά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7427" w:type="dxa"/>
            <w:gridSpan w:val="2"/>
            <w:shd w:val="clear" w:color="auto" w:fill="E9F0FD"/>
          </w:tcPr>
          <w:p w:rsidR="00FC3A5E" w:rsidRDefault="00FC3A5E">
            <w:pPr>
              <w:pStyle w:val="TableParagraph"/>
              <w:spacing w:before="83"/>
              <w:ind w:left="4466"/>
              <w:jc w:val="left"/>
            </w:pPr>
            <w:r>
              <w:t>Φυσική Αγωγή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  <w:spacing w:before="83"/>
            </w:pPr>
            <w:r>
              <w:t>2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 w:val="restart"/>
            <w:shd w:val="clear" w:color="auto" w:fill="FCF8F0"/>
          </w:tcPr>
          <w:p w:rsidR="00FC3A5E" w:rsidRDefault="00FC3A5E">
            <w:pPr>
              <w:pStyle w:val="TableParagraph"/>
              <w:spacing w:before="176"/>
              <w:ind w:left="799" w:right="710" w:hanging="58"/>
              <w:jc w:val="left"/>
            </w:pPr>
            <w:r>
              <w:t>Τεχνολογία και Πληροφορική</w:t>
            </w: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spacing w:before="83"/>
              <w:ind w:left="353" w:right="335"/>
            </w:pPr>
            <w:r>
              <w:t>Τεχνολογία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  <w:spacing w:before="83"/>
            </w:pPr>
            <w:r>
              <w:t>1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FCF8F0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FCF8F0"/>
          </w:tcPr>
          <w:p w:rsidR="00FC3A5E" w:rsidRDefault="00FC3A5E">
            <w:pPr>
              <w:pStyle w:val="TableParagraph"/>
              <w:ind w:left="352" w:right="338"/>
            </w:pPr>
            <w:r>
              <w:t>Πληροφορική</w:t>
            </w:r>
          </w:p>
        </w:tc>
        <w:tc>
          <w:tcPr>
            <w:tcW w:w="2185" w:type="dxa"/>
            <w:shd w:val="clear" w:color="auto" w:fill="FCF8F0"/>
          </w:tcPr>
          <w:p w:rsidR="00FC3A5E" w:rsidRDefault="00FC3A5E">
            <w:pPr>
              <w:pStyle w:val="TableParagraph"/>
            </w:pPr>
            <w:r>
              <w:t>1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 w:val="restart"/>
            <w:shd w:val="clear" w:color="auto" w:fill="E9F0FD"/>
          </w:tcPr>
          <w:p w:rsidR="00FC3A5E" w:rsidRDefault="00FC3A5E">
            <w:pPr>
              <w:pStyle w:val="TableParagraph"/>
              <w:spacing w:before="176"/>
              <w:ind w:left="691" w:right="664" w:firstLine="55"/>
              <w:jc w:val="left"/>
            </w:pPr>
            <w:r>
              <w:t>Πολιτισμός και Δραστηριότητες</w:t>
            </w:r>
          </w:p>
        </w:tc>
        <w:tc>
          <w:tcPr>
            <w:tcW w:w="4593" w:type="dxa"/>
            <w:shd w:val="clear" w:color="auto" w:fill="E9F0FD"/>
          </w:tcPr>
          <w:p w:rsidR="00FC3A5E" w:rsidRDefault="00FC3A5E">
            <w:pPr>
              <w:pStyle w:val="TableParagraph"/>
              <w:ind w:left="353" w:right="337"/>
            </w:pPr>
            <w:r>
              <w:t>Μουσική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</w:pPr>
            <w:r>
              <w:t>1</w:t>
            </w:r>
          </w:p>
        </w:tc>
      </w:tr>
      <w:tr w:rsidR="00FC3A5E" w:rsidTr="00FC3A5E">
        <w:trPr>
          <w:trHeight w:val="443"/>
        </w:trPr>
        <w:tc>
          <w:tcPr>
            <w:tcW w:w="2834" w:type="dxa"/>
            <w:vMerge/>
            <w:tcBorders>
              <w:top w:val="nil"/>
            </w:tcBorders>
            <w:shd w:val="clear" w:color="auto" w:fill="E9F0FD"/>
          </w:tcPr>
          <w:p w:rsidR="00FC3A5E" w:rsidRDefault="00FC3A5E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shd w:val="clear" w:color="auto" w:fill="E9F0FD"/>
          </w:tcPr>
          <w:p w:rsidR="00FC3A5E" w:rsidRDefault="00FC3A5E">
            <w:pPr>
              <w:pStyle w:val="TableParagraph"/>
              <w:ind w:left="353" w:right="335"/>
            </w:pPr>
            <w:r>
              <w:t>Καλλιτεχνικά</w:t>
            </w:r>
          </w:p>
        </w:tc>
        <w:tc>
          <w:tcPr>
            <w:tcW w:w="2185" w:type="dxa"/>
            <w:shd w:val="clear" w:color="auto" w:fill="E9F0FD"/>
          </w:tcPr>
          <w:p w:rsidR="00FC3A5E" w:rsidRDefault="00FC3A5E">
            <w:pPr>
              <w:pStyle w:val="TableParagraph"/>
            </w:pPr>
            <w:r>
              <w:t>1</w:t>
            </w:r>
          </w:p>
        </w:tc>
      </w:tr>
      <w:tr w:rsidR="00FC3A5E" w:rsidTr="00FC3A5E">
        <w:trPr>
          <w:trHeight w:val="510"/>
        </w:trPr>
        <w:tc>
          <w:tcPr>
            <w:tcW w:w="7427" w:type="dxa"/>
            <w:gridSpan w:val="2"/>
            <w:shd w:val="clear" w:color="auto" w:fill="D7B487"/>
          </w:tcPr>
          <w:p w:rsidR="00FC3A5E" w:rsidRDefault="00FC3A5E">
            <w:pPr>
              <w:pStyle w:val="TableParagraph"/>
              <w:spacing w:before="119"/>
              <w:ind w:left="2991" w:right="2983"/>
              <w:rPr>
                <w:b/>
              </w:rPr>
            </w:pPr>
            <w:r>
              <w:rPr>
                <w:b/>
              </w:rPr>
              <w:t>ΣΥΝΟΛΟ ΩΡΩΝ</w:t>
            </w:r>
          </w:p>
        </w:tc>
        <w:tc>
          <w:tcPr>
            <w:tcW w:w="2185" w:type="dxa"/>
            <w:shd w:val="clear" w:color="auto" w:fill="D7B487"/>
          </w:tcPr>
          <w:p w:rsidR="00FC3A5E" w:rsidRDefault="00FC3A5E">
            <w:pPr>
              <w:pStyle w:val="TableParagraph"/>
              <w:spacing w:before="119"/>
              <w:ind w:left="241" w:right="221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9370A5" w:rsidRDefault="00FC3A5E">
      <w:pPr>
        <w:pStyle w:val="a3"/>
        <w:spacing w:before="3"/>
        <w:rPr>
          <w:rFonts w:ascii="Times New Roman"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95885</wp:posOffset>
                </wp:positionV>
                <wp:extent cx="6120765" cy="5416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1655"/>
                        </a:xfrm>
                        <a:prstGeom prst="rect">
                          <a:avLst/>
                        </a:prstGeom>
                        <a:solidFill>
                          <a:srgbClr val="D7B48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A5" w:rsidRDefault="00FC3A5E">
                            <w:pPr>
                              <w:pStyle w:val="a3"/>
                              <w:spacing w:before="90"/>
                              <w:ind w:left="112" w:right="168" w:firstLine="163"/>
                              <w:jc w:val="both"/>
                            </w:pPr>
                            <w:r>
                              <w:t>Η Ιταλική γλώσσα θα διδάσκεται (παράλληλα με τη Γαλλική και τη Γερμανική) στα Γυμνάσια στα οποία οι εκπαιδευτικοί κλά- δου ΠΕ34 είναι οριστικά τοποθετημένοι. Το ανωτέρω ισχύει από το σχολικό έτος 2016-2017 για την Α΄ τάξη Γυμνασίου, από το σχολικό έτος 201</w:t>
                            </w:r>
                            <w:r>
                              <w:t>7-2018 για την Β΄ τάξη Γυμνασίου και από το σχολικό έτος 2018-2019 για την Γ΄ τάξη Γυμνασίου.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4pt;margin-top:7.55pt;width:481.95pt;height:4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" fillcolor="#d7b487" strokeweight=".48pt">
                <v:textbox inset="0,0,0,0">
                  <w:txbxContent>
                    <w:p w:rsidR="009370A5" w:rsidRDefault="00FC3A5E">
                      <w:pPr>
                        <w:pStyle w:val="a3"/>
                        <w:spacing w:before="90"/>
                        <w:ind w:left="112" w:right="168" w:firstLine="163"/>
                        <w:jc w:val="both"/>
                      </w:pPr>
                      <w:r>
                        <w:t>Η Ιταλική γλώσσα θα διδάσκεται (παράλληλα με τη Γαλλική και τη Γερμανική) στα Γυμνάσια στα οποία οι εκπαιδευτικοί κλά- δου ΠΕ34 είναι οριστικά τοποθετημένοι. Το ανωτέρω ισχύει από το σχολικό έτος 2016-2017 για την Α΄ τάξη Γυμνασίου, από το σχολικό έτος 201</w:t>
                      </w:r>
                      <w:r>
                        <w:t>7-2018 για την Β΄ τάξη Γυμνασίου και από το σχολικό έτος 2018-2019 για την Γ΄ τάξη Γυμνασίου.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370A5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5"/>
    <w:rsid w:val="009370A5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5"/>
      <w:ind w:left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 PETIKA</dc:creator>
  <cp:lastModifiedBy>User</cp:lastModifiedBy>
  <cp:revision>2</cp:revision>
  <dcterms:created xsi:type="dcterms:W3CDTF">2019-12-26T19:36:00Z</dcterms:created>
  <dcterms:modified xsi:type="dcterms:W3CDTF">2019-12-26T19:36:00Z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2019-12-26T00:00:00Z</vt:filetime>
  </property>
</Properties>
</file>